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C" w:rsidRDefault="00962D9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962D9C" w:rsidRDefault="00A260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INFORMATIVA ALUNNI E TUTORI</w:t>
      </w:r>
    </w:p>
    <w:p w:rsidR="00962D9C" w:rsidRDefault="00A260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 il trattamento dei dati personali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962D9C" w:rsidRDefault="00A260E6">
      <w:pPr>
        <w:spacing w:before="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AI SENSI E PER GLI EFFETTI Ex artt. 13 e 14 DEL REGOLAMENTO UE 2016/679 (“RGPD”)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" w:right="10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e per gli effetti della vigente normativa in materia di trattamento dei dati personali, definita in conformità alle previsioni contenute nel Regolamento EU 2016/679 del 27 aprile 2016 e della normativa nazionale in vigore (di seguito "GDPR”), Vi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nformiamo che il trattamento dei dati forniti o comunque acquisiti avverrà nel pieno rispetto delle libertà fondamentali, adottando sempre principi ispirati alla correttezza, liceità e trasparenza, e per scopi non eccedenti rispetto alle finalità della 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colta, in modo da garantire la tutela e la riservatezza dei dati stessi.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D9C" w:rsidRDefault="00A260E6">
      <w:pPr>
        <w:pStyle w:val="Titolo1"/>
        <w:numPr>
          <w:ilvl w:val="0"/>
          <w:numId w:val="1"/>
        </w:numPr>
        <w:tabs>
          <w:tab w:val="left" w:pos="298"/>
        </w:tabs>
        <w:ind w:hanging="182"/>
      </w:pPr>
      <w:r>
        <w:t>– Finalità del trattamento dati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after="0" w:line="240" w:lineRule="auto"/>
        <w:ind w:left="114" w:right="1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trattamento dei dati personali e particolari (ex sensibili) degli alunni, e all’occorrenza dei loro familiari, è finalizzata alle attività istituzionali dovute (insegnamento, orientamento, formazione, organizzazione, amministrazione, e per attività di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DI), in conformità agli obblighi di leggi e di regolamenti.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D9C" w:rsidRDefault="00A260E6">
      <w:pPr>
        <w:pStyle w:val="Titolo1"/>
        <w:ind w:left="114"/>
        <w:rPr>
          <w:b w:val="0"/>
        </w:rPr>
      </w:pPr>
      <w:r>
        <w:t>Base giuridica</w:t>
      </w:r>
      <w:r>
        <w:rPr>
          <w:b w:val="0"/>
        </w:rPr>
        <w:t>: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after="0" w:line="240" w:lineRule="auto"/>
        <w:ind w:left="114" w:right="10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trattamento dei dati personali ha come base giuridica prevalente l’adempimento di obblighi derivanti da leggi, regolamenti e/o normative comunitarie e nazionali, non necessita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consenso ma deve essere fornita l’informativa.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Regolamento UE 2016/679 prevede che le scuole sono autorizzate a trattare i dati, anche relativi a categorie particolari, di insegnanti, alunni (anche minorenni), genitori e studenti, funzionali all’attività didattica e formativa in ambito scolastico,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rofessionale, superiore o universitario (cfr.: art. 6, parr. 1, lett. e), 3, lett. b) e 9, par. 2, lett. g) del Regolamento e artt. 2-ter e 2-sexies del Codice della Privacy Dlgs. 196/2003 e ss.mod.) Pertanto non è richiesto agli interessati (docenti, alun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ni, studenti, genitori) uno specifico consenso al trattamento dei propri dati personali funzionali allo svolgimento dell’attività didattica a distanza, in quanto riconducibile – nonostante tali modalità innovative – alle funzioni istituzionalmente assegnat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37" w:lineRule="auto"/>
        <w:ind w:left="114" w:right="1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trattamento dei dati personali diversi da quelle istituzionali e obbligatori, ‘‘dati particolari’’ (ex sensibili), ha come base giuridica il consenso dell’interessato.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D9C" w:rsidRDefault="00A260E6">
      <w:pPr>
        <w:pStyle w:val="Titolo1"/>
        <w:numPr>
          <w:ilvl w:val="0"/>
          <w:numId w:val="1"/>
        </w:numPr>
        <w:tabs>
          <w:tab w:val="left" w:pos="298"/>
        </w:tabs>
      </w:pPr>
      <w:r>
        <w:t>– Modalità del trattamento dati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after="0" w:line="240" w:lineRule="auto"/>
        <w:ind w:left="114" w:right="1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trattamento dei dati personali verrà effettuato con l’ausilio di mezzi cartacei, informatici, telematici o strumenti comunque automatizzati, anche con affidamento a terzi appositamente nominati, e sarà svolto con logiche strettamente correlate alle fina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lità indicate, secondo i principi di liceità e trasparenza e, in ogni caso, in modo da tutelare la riservatezza e i diritti dell’interessato, nel rispetto di quanto previsto dalla normativa vigente. I dati personali vengono conferiti al momento dell’iscriz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 direttamente dall’alunno o dai familiari/tutori o dalle scuole di provenienza o al momento della richiesta da parte della scuola. Il trattamento è effettuato secondo i principi di liceità, correttezza e trasparenza nei confronti dell’interessato e 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ttati compatibilmente con le finalità del trattamento e, in ogni caso, in modo da tutelare la riservatezza e i diritti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dell’interessato, nel rispetto di quanto previsto dalla normativa vigente. I dati raccolti sono “minimizzati”, cioè adeguati, pertinenti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limitati a quanto strettamente necessario rispetto alle finalità del trattamento, esatti e aggiornati; sono trattati mediante banche dati cartacee e informatiche. La raccolta di eventuali dati fotografici/video/audio è effettuata con mezzi propri del tit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olare del trattamento o degli incaricati autorizzati. Il trattamento viene effettuato prevalentemente all'interno della scuola, oltre che dal Dirigente, anche dal personale dipendente incaricato di trattamento in relazione alle mansioni istituzionali ricop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erte. Eventuali trattamenti da effettuare in esterno, per attività specifiche non eseguibili all’interno, vengono affidati a soggetti di comprovata affidabilità designati al trattamento esterno con specifica nomina. Per ogni trattamento diverso da quello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il quale i dati sono stati raccolti, il titolare fornisce all’interessato tutte le informazioni necessarie a tale diversa finalità.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after="0" w:line="240" w:lineRule="auto"/>
        <w:ind w:left="114" w:right="1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dati personali sono normalmente conservati su server ubicati all’interno dell’Unione Europea da parte dei fornitori dei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servizi FAD. In occasione di utilizzo piattaforme informatiche di didattica a distanza in house e gestite per il tramite del Registro elettronico i dati raccolti non saranno oggetto di trasferimento in Paesi non appartenenti all’UE. Nel caso di utilizzo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piattaforme informatiche di didattica a distanza di tipo educational, i dati potranno essere trasferiti negli USA, nella   misura in cui il gestore della piattaforma abbia adottato meccanismi di garanzia come ad esempio le BCR– Binding Corporate Rules (N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orme Vincolanti di Impresa) oppure abbia aderito a specifici protocolli (es. Privacy Shield).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ind w:left="115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D9C" w:rsidRDefault="00A260E6">
      <w:pPr>
        <w:pStyle w:val="Titolo1"/>
        <w:numPr>
          <w:ilvl w:val="0"/>
          <w:numId w:val="1"/>
        </w:numPr>
        <w:tabs>
          <w:tab w:val="left" w:pos="298"/>
        </w:tabs>
        <w:ind w:hanging="182"/>
      </w:pPr>
      <w:r>
        <w:t>– Conferimento dei dati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after="0" w:line="240" w:lineRule="auto"/>
        <w:ind w:left="114" w:right="10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bmmk4gv1i37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Ferma restando l’autonomia personale dell’interessato, il conferimento dei dati personali è obbligatorio per le finalità di cui al precedente punto 1 e pertanto l’eventuale rifiuto a fornirli potrà determinare l’impossibilità dell’Istituto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 Scientific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Statale Benedetto Croce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Palermo di dar corso ai suddetti rapporti. L’eventuale rifiuto esplicito andrà eventualmente comunicato alla e-mail: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paps100008@istruzione.it.</w:t>
        </w:r>
      </w:hyperlink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" w:right="1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evidenzia la possibile acquisizione di immagini (f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oto/video individuali e di gruppo) degli alunni inerenti attività scolastiche complementari (gite, viaggi, recite, saggi, feste, ecc.). La eventuale comunicazione/diffusione di tali dati, effettuata con mezzi propri della scuola, potrà eventualmente essere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effettuata previa valutazione dei rischi connessi per gli alunni minorenni, i quali possono esercitare in qualsiasi momento i diritti di blocco e cancellazione.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D9C" w:rsidRDefault="00A260E6">
      <w:pPr>
        <w:pStyle w:val="Titolo1"/>
        <w:tabs>
          <w:tab w:val="left" w:pos="312"/>
        </w:tabs>
        <w:spacing w:line="242" w:lineRule="auto"/>
        <w:ind w:left="0" w:right="113"/>
        <w:jc w:val="both"/>
      </w:pPr>
      <w:r>
        <w:t>4 – Persone autorizzate al trattamento dei dati e Soggetti o categorie di soggetti ai quali i</w:t>
      </w:r>
      <w:r>
        <w:t xml:space="preserve"> dati potranno essere comunicati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after="0" w:line="242" w:lineRule="auto"/>
        <w:ind w:left="115" w:right="10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trattamenti dei dati per conto del Titolare sono effettuati dal personale della scuola nella loro qualità di addetti autorizzati al trattamento (docenti, assistenti amministrativi e direttore amministrativo). È anche previsto che i trattamenti dei dati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conto del Titolare possano essere effettuati da soggetti esterni contrattualizzati dall’Istituto per l’esecuzione di particolari compiti. In questi casi i soggetti esterni sono espressamente nominati quale “responsabili del trattamento” e limiteranno 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trattamento dei dati alle sole finalità indicate negli accordi contrattuali; è prevista la riconsegna di tutti i dati da parte di ogni responsabile del trattamento all’Istituto all’esaurimento delle finalità contrattuali, fatte salve specifiche disposizio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 di legge.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after="0" w:line="242" w:lineRule="auto"/>
        <w:ind w:left="115" w:right="10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Ferme restando le comunicazioni effettuate in esecuzione di obblighi di legge, i Vostri dati personali potranno essere comunicati per le finalità di cui al paragrafo 1, a:</w:t>
      </w:r>
    </w:p>
    <w:p w:rsidR="00962D9C" w:rsidRDefault="00A260E6">
      <w:pPr>
        <w:pStyle w:val="Titolo1"/>
        <w:numPr>
          <w:ilvl w:val="0"/>
          <w:numId w:val="2"/>
        </w:numPr>
        <w:spacing w:before="119"/>
        <w:ind w:left="993"/>
      </w:pPr>
      <w:r>
        <w:lastRenderedPageBreak/>
        <w:t>Banche dati Ministeriali</w:t>
      </w:r>
    </w:p>
    <w:p w:rsidR="00962D9C" w:rsidRDefault="00A26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2" w:after="0"/>
        <w:ind w:left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Altre amministrazioni pubbliche (ASL, Comune,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Provincia, Ufficio Scolastico Regionale, Ambiti Territoriali, Organi di Polizia Giudiziaria, Organi di Polizia Tributaria, Guardia di Finanza, Magistratura)</w:t>
      </w:r>
    </w:p>
    <w:p w:rsidR="00962D9C" w:rsidRDefault="00A26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Associazioni ed Enti Locali</w:t>
      </w:r>
    </w:p>
    <w:p w:rsidR="00962D9C" w:rsidRDefault="00A26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Ente Poste o altre società di recapito della corrispondenza Consulenti e liberi professionisti anche in forma associata Imprese di assicurazione</w:t>
      </w:r>
    </w:p>
    <w:p w:rsidR="00962D9C" w:rsidRDefault="00A260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0" w:lineRule="auto"/>
        <w:ind w:left="9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Enti pubblici solo nei casi in cui ciò sia previsto dalla legge</w:t>
      </w:r>
    </w:p>
    <w:p w:rsidR="00962D9C" w:rsidRDefault="00A260E6">
      <w:pPr>
        <w:pStyle w:val="Titolo1"/>
        <w:numPr>
          <w:ilvl w:val="0"/>
          <w:numId w:val="2"/>
        </w:numPr>
        <w:spacing w:before="28" w:line="237" w:lineRule="auto"/>
        <w:ind w:left="993"/>
      </w:pPr>
      <w:r>
        <w:t xml:space="preserve">Enti previdenziali ed assistenziali </w:t>
      </w:r>
      <w:r>
        <w:rPr>
          <w:color w:val="00000A"/>
        </w:rPr>
        <w:t>Società e i</w:t>
      </w:r>
      <w:r>
        <w:rPr>
          <w:color w:val="00000A"/>
        </w:rPr>
        <w:t>mprese</w:t>
      </w:r>
    </w:p>
    <w:p w:rsidR="00962D9C" w:rsidRDefault="00A26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" w:after="0"/>
        <w:ind w:left="9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Agenzie viaggi</w:t>
      </w:r>
    </w:p>
    <w:p w:rsidR="00962D9C" w:rsidRDefault="00A26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9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Società assicuratrici per la polizza infortuni Organismi sanitari, personale medico e paramedico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Gestori esterni delle mense e società di trasporto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115" w:right="1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dati personali raccolti sono inoltre trattati dal personale incaricato, a ciò debitamente istruito, che abbia necessità di averne conoscenza nell’espletamento delle proprie attività, nonché da soggetti nominati responsabili esterni della Società.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115" w:right="10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L’elenc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aggiornato degli eventuali responsabili cui vengono comunicati i dati è a Vostra disposizione, previa richiesta. I dati personali non saranno, invece, soggetti a diffusione salvi i casi previsti dalla legge.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115" w:right="10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D9C" w:rsidRDefault="00A260E6">
      <w:pPr>
        <w:pStyle w:val="Titolo1"/>
        <w:numPr>
          <w:ilvl w:val="0"/>
          <w:numId w:val="1"/>
        </w:numPr>
        <w:tabs>
          <w:tab w:val="left" w:pos="298"/>
        </w:tabs>
        <w:spacing w:before="68"/>
        <w:ind w:hanging="182"/>
      </w:pPr>
      <w:r>
        <w:t>– Durata del trattamento e tempi di conservaz</w:t>
      </w:r>
      <w:r>
        <w:t>ione dei dati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after="0" w:line="240" w:lineRule="auto"/>
        <w:ind w:left="115" w:right="1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trattamento e la conservazione dei Vostri dati personali avverrà, in conformità a quanto previsto dalla vigente normativa in materia, per un periodo di tempo non superiore a quello necessario al conseguimento delle finalità di cui al precedente punto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le quali essi sono trattati, fatto salvo il termine decennale per la conservazione dei soli dati di natura civilistica e l’espletamento di ogni altro adempimento di legge.</w:t>
      </w:r>
    </w:p>
    <w:p w:rsidR="00962D9C" w:rsidRDefault="00962D9C">
      <w:pPr>
        <w:pStyle w:val="Titolo1"/>
        <w:tabs>
          <w:tab w:val="left" w:pos="298"/>
        </w:tabs>
        <w:spacing w:before="1"/>
        <w:ind w:left="297"/>
      </w:pPr>
    </w:p>
    <w:p w:rsidR="00962D9C" w:rsidRDefault="00A260E6">
      <w:pPr>
        <w:pStyle w:val="Titolo1"/>
        <w:numPr>
          <w:ilvl w:val="0"/>
          <w:numId w:val="1"/>
        </w:numPr>
        <w:tabs>
          <w:tab w:val="left" w:pos="298"/>
        </w:tabs>
        <w:spacing w:before="68"/>
        <w:ind w:hanging="182"/>
      </w:pPr>
      <w:r>
        <w:t>– Piattaforme Utilizzate dalla scuola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after="0" w:line="240" w:lineRule="auto"/>
        <w:ind w:left="115" w:right="1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i servizi di condivisione da parte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docente per via telematica agli alunni del gruppo classe di materiale didattico (file, documentazioni, ecc.) e delle registrazioni audio/video delle lezioni, acquisizione per via telematica, da parte del docente, degli elaborati degli alunni, per consent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 le comunicazioni docente/alunno e docente/famiglia l’Istituzione scolastica si avvale dell’applicativo Argo Scuolanext e della piattaforma G-Suite for education. L’Istituto non è responsabile del trattamento dei dati personali di docenti, alunni e fami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glie degli iscritti poiché, come sopra espresso il fornitore “Argo software s.r.l.”, assume il ruolo di responsabile esterno del trattamento.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Privacy Policy Portale ARGO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//www.argosoft.it/area-programmi/privacy/privacy.php</w:t>
        </w:r>
      </w:hyperlink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after="0" w:line="240" w:lineRule="auto"/>
        <w:ind w:left="115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la gestione delle videoconferenze l’Istituzione scolastica si avvale esclusivamente della piattaforma G</w:t>
      </w:r>
      <w:r>
        <w:rPr>
          <w:rFonts w:ascii="Times New Roman" w:eastAsia="Times New Roman" w:hAnsi="Times New Roman" w:cs="Times New Roman"/>
          <w:sz w:val="24"/>
          <w:szCs w:val="24"/>
        </w:rPr>
        <w:t>oogle Workspace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ciascuno studente viene creato un account istituzionale, al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primo accesso il sistema obbliga alla personalizzazione della password per garantire la riservatezza dell’accesso. A tal fine i dati raccolti sono “minimizzati”, cioè adeguati, pertinenti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limitati al solo strettamente necessario rispetto alle finalità.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after="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GWorkspace: PRIVACY POLICY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it-IT"/>
        </w:rPr>
        <mc:AlternateContent>
          <mc:Choice Requires="wpg">
            <w:drawing>
              <wp:inline distT="0" distB="0" distL="0" distR="0">
                <wp:extent cx="6083925" cy="2981315"/>
                <wp:effectExtent l="0" t="0" r="0" b="0"/>
                <wp:docPr id="615880157" name="Rettangolo 615880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9113" y="2294418"/>
                          <a:ext cx="6073775" cy="2971165"/>
                        </a:xfrm>
                        <a:prstGeom prst="rect">
                          <a:avLst/>
                        </a:prstGeom>
                        <a:noFill/>
                        <a:ln w="10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2D9C" w:rsidRDefault="00A260E6">
                            <w:pPr>
                              <w:spacing w:before="16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GWorkspace for Education </w:t>
                            </w:r>
                            <w:r>
                              <w:rPr>
                                <w:color w:val="0563C1"/>
                                <w:u w:val="single"/>
                              </w:rPr>
                              <w:t>https://workspace.google.com/intl/it/terms/education_privacy/</w:t>
                            </w:r>
                          </w:p>
                          <w:p w:rsidR="00962D9C" w:rsidRDefault="00A260E6">
                            <w:pPr>
                              <w:spacing w:after="15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È gestito AD OGGI da un’azienda statunitense soggetta alle leggi e regolamenti del proprio Paese,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</w:rPr>
                              <w:t xml:space="preserve"> all'interno dello Spazio Economico Europeo (SEE) e della Svizzera, i servizi Google sono forniti da/e l'utente stipula il contratto con: Google Ireland Limite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</w:rPr>
                              <w:t>d costituita e operativa ai sensi della legge irlandese (Numero di registrazione: 368047) Gordon House, Barrow Street Dublino 4 Irlanda.</w:t>
                            </w:r>
                          </w:p>
                          <w:p w:rsidR="00962D9C" w:rsidRDefault="00A260E6">
                            <w:pPr>
                              <w:spacing w:before="4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TERMINI E CONDIZIONI:</w:t>
                            </w:r>
                          </w:p>
                          <w:p w:rsidR="00962D9C" w:rsidRDefault="00A260E6">
                            <w:pPr>
                              <w:spacing w:before="4" w:line="258" w:lineRule="auto"/>
                              <w:textDirection w:val="btLr"/>
                            </w:pPr>
                            <w:r>
                              <w:rPr>
                                <w:color w:val="0563C1"/>
                                <w:u w:val="single"/>
                              </w:rPr>
                              <w:t>https://policies.google.com/terms?hl=it</w:t>
                            </w:r>
                          </w:p>
                          <w:p w:rsidR="00962D9C" w:rsidRDefault="00A260E6">
                            <w:pPr>
                              <w:spacing w:before="12" w:line="230" w:lineRule="auto"/>
                              <w:ind w:right="5675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PRIVACY POLICY:</w:t>
                            </w:r>
                          </w:p>
                          <w:p w:rsidR="00962D9C" w:rsidRDefault="00A260E6">
                            <w:pPr>
                              <w:spacing w:before="12" w:line="230" w:lineRule="auto"/>
                              <w:ind w:right="617"/>
                              <w:textDirection w:val="btLr"/>
                            </w:pPr>
                            <w:r>
                              <w:rPr>
                                <w:color w:val="0563C1"/>
                                <w:u w:val="single"/>
                              </w:rPr>
                              <w:t>https://edu.google.com/intl/it_it/why-google/privacy-security/?modal_active=none</w:t>
                            </w:r>
                          </w:p>
                          <w:p w:rsidR="00962D9C" w:rsidRDefault="00962D9C">
                            <w:pPr>
                              <w:spacing w:before="12" w:line="230" w:lineRule="auto"/>
                              <w:ind w:left="95" w:right="5675" w:firstLine="95"/>
                              <w:textDirection w:val="btLr"/>
                            </w:pPr>
                          </w:p>
                          <w:p w:rsidR="00962D9C" w:rsidRDefault="00962D9C">
                            <w:pPr>
                              <w:spacing w:before="4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83925" cy="2981315"/>
                <wp:effectExtent b="0" l="0" r="0" t="0"/>
                <wp:docPr id="61588015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925" cy="29813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after="0" w:line="240" w:lineRule="auto"/>
        <w:ind w:left="115" w:right="1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 caso di utilizzo di altre piattaforme e/o estensioni l’Istituto non è responsabile del trattamento dei dati degli iscritti per collegamenti effettuati.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after="0" w:line="240" w:lineRule="auto"/>
        <w:ind w:left="113" w:right="1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Pertanto, si richiama l’attenzione degli esercenti la responsabilità genitoriale sui collegamenti e sull’attivazione di account da parte degli allievi minori di età e sull’osservanza da parte degli stessi delle regole dell’ordinamento generale, di quello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articolare della scuola e della Netiquette adotta, essendo i minori di età affidati al controllo dei genitori/tutori, e ai docenti sulla responsabilità personale quali titolari di autonomi account attivati personalmente su tali piattaforme. 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after="0" w:line="240" w:lineRule="auto"/>
        <w:ind w:left="115" w:right="1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D9C" w:rsidRDefault="00A260E6">
      <w:pPr>
        <w:pStyle w:val="Titolo1"/>
        <w:numPr>
          <w:ilvl w:val="0"/>
          <w:numId w:val="1"/>
        </w:numPr>
        <w:tabs>
          <w:tab w:val="left" w:pos="298"/>
        </w:tabs>
        <w:spacing w:before="1"/>
      </w:pPr>
      <w:r>
        <w:t>– Diritti del</w:t>
      </w:r>
      <w:r>
        <w:t>l’interessato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relazione ai Vostri dati personali trattati dall’Istituto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 Scientifico Statale Benedetto Croce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Palermo, Vi spettano i diritti conferiti dal GDPR all’interessato, come di seguito indicati:</w:t>
      </w:r>
    </w:p>
    <w:p w:rsidR="00962D9C" w:rsidRDefault="00A260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6" w:after="0" w:line="237" w:lineRule="auto"/>
        <w:ind w:left="1418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conferma che sia o meno in essere un trattamento dei Vostri dati personali e, in tale caso, l’accesso agli stessi (diritto di accesso);</w:t>
      </w:r>
    </w:p>
    <w:p w:rsidR="00962D9C" w:rsidRDefault="00A260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" w:after="0" w:line="242" w:lineRule="auto"/>
        <w:ind w:left="1418" w:right="11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copia dei dati personali che Voi ci avete fornito e trasferimento dei dati portabili direttamente a un altro titol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da Voi indicato (diritto alla portabilità);</w:t>
      </w:r>
    </w:p>
    <w:p w:rsidR="00962D9C" w:rsidRDefault="00A260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" w:after="0" w:line="246" w:lineRule="auto"/>
        <w:ind w:left="1418" w:right="11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rettifica o integrazione dei Vostri dati personali in possesso dell’Istituto(diritto di rettifica); la cancellazione di qualsiasi dato per il quale non sussista più alcun presupposto giuridico per il tratt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amento (diritto all’oblio);</w:t>
      </w:r>
    </w:p>
    <w:p w:rsidR="00962D9C" w:rsidRDefault="00A260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10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revoca del Vostro consenso, nel caso in cui il trattamento sia fondato sul consenso,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fatta salva la liceità del trattamento basata sul consenso prestato prima della revoca (diritto di revoca del consenso);</w:t>
      </w:r>
    </w:p>
    <w:p w:rsidR="00962D9C" w:rsidRDefault="00A260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 w:after="0" w:line="244" w:lineRule="auto"/>
        <w:ind w:left="1418" w:right="15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limitazione del trattamento nei casi previsti dal GDPR (diritto di limitazione);  l’opposizione nel caso in cui il trattamento si fondi sul legittimo interesse o sia necessario per l’esecuzione di un compito di interesse pubblico o connesso all’esercizi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di pubblici poteri (diritto di opposizione).</w:t>
      </w:r>
    </w:p>
    <w:p w:rsidR="00962D9C" w:rsidRDefault="00A260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" w:after="0" w:line="240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diritto di proporre reclamo all’Autorità di Controllo (Garante Privacy) (diritto di reclamo).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" w:right="108" w:firstLine="710"/>
        <w:jc w:val="both"/>
        <w:rPr>
          <w:rFonts w:ascii="Times New Roman" w:eastAsia="Times New Roman" w:hAnsi="Times New Roman" w:cs="Times New Roman"/>
          <w:b/>
          <w:i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L’Istituto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 Scientifico Statale Benedetto Croce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Palermo risponderà tempestivamente ad eventuali richieste di informazioni o richieste di esercizio dei Vostri diritti, nonché in relazione a eventuali reclami da Voi avanzati in merito al trattamento dei Vostri dati personali, in conformità a quanto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evisto dalle leggi applicabili. A tal fine, potrete contattare l’Istituto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 Scientifico Statale Benedetto Croce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Palermo all’indirizzo </w:t>
      </w:r>
      <w:hyperlink r:id="rId12">
        <w:r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</w:rPr>
          <w:t>paps100008@istruzione.it</w:t>
        </w:r>
      </w:hyperlink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62D9C" w:rsidRDefault="00A260E6">
      <w:pPr>
        <w:pStyle w:val="Titolo1"/>
        <w:numPr>
          <w:ilvl w:val="0"/>
          <w:numId w:val="1"/>
        </w:numPr>
        <w:tabs>
          <w:tab w:val="left" w:pos="298"/>
        </w:tabs>
        <w:spacing w:line="242" w:lineRule="auto"/>
        <w:ind w:left="542" w:right="776" w:hanging="427"/>
      </w:pPr>
      <w:r>
        <w:t>– Titolare, Referente interno al tratt</w:t>
      </w:r>
      <w:r>
        <w:t>amento dati, Responsabile della protezione dei dati (DPO), Responsabili del Trattamento</w:t>
      </w:r>
    </w:p>
    <w:p w:rsidR="00962D9C" w:rsidRDefault="00A26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after="0" w:line="254" w:lineRule="auto"/>
        <w:ind w:left="115" w:right="1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Il trattamento dei dati da parte dell’Istituto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 Scientifico Statale Benedetto Croce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Palermo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è svolto previa identificazione dei soggetti su cui gravano precisi oneri e responsabilità.</w:t>
      </w:r>
    </w:p>
    <w:p w:rsidR="00962D9C" w:rsidRDefault="00A260E6">
      <w:pPr>
        <w:spacing w:before="64" w:line="252" w:lineRule="auto"/>
        <w:ind w:left="115" w:right="3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Titolare del Trattamento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Istituto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Liceo Scientifico Statale Benedetto Croce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Palermo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con sede sita in via Benfratelli N° 4, 90134 – Palermo,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mail: </w:t>
      </w:r>
      <w:hyperlink r:id="rId13">
        <w:r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</w:rPr>
          <w:t>paps100008@istruzione.it</w:t>
        </w:r>
      </w:hyperlink>
      <w:hyperlink r:id="rId14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,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tel.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0916512200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cui potrete rivolgerVi per esercitare i diritti previsti dal GDPR.</w:t>
      </w:r>
    </w:p>
    <w:p w:rsidR="00962D9C" w:rsidRDefault="00A260E6">
      <w:pPr>
        <w:spacing w:before="64" w:line="252" w:lineRule="auto"/>
        <w:ind w:left="115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Responsabile della protezione dei dati (DPO)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Renato Narcisi, Società: NetSense s.r.l. Indirizzo: via Novaluce 38, Tremestieri Etneo - Catania email: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info@netsenseweb.com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Website: 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</w:rPr>
          <w:t>http://www.netsenseweb.co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m/it/</w:t>
        </w:r>
      </w:hyperlink>
    </w:p>
    <w:p w:rsidR="00962D9C" w:rsidRDefault="00A260E6">
      <w:pPr>
        <w:spacing w:before="64" w:line="252" w:lineRule="auto"/>
        <w:ind w:left="115" w:right="34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Responsabili del Trattamento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L’elenco costantemente aggiornato dei responsabili del trattamento è disponibile presso il sito dell’Istituto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Liceo Scientifico Statale Benedetto Croce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Palermo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sopra menzionato.</w:t>
      </w:r>
    </w:p>
    <w:p w:rsidR="00962D9C" w:rsidRDefault="00962D9C">
      <w:pPr>
        <w:spacing w:before="64" w:line="252" w:lineRule="auto"/>
        <w:ind w:left="115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D9C" w:rsidRDefault="00A26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Titolare del Trattamento</w:t>
      </w:r>
    </w:p>
    <w:p w:rsidR="00962D9C" w:rsidRDefault="00A26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Il Dirigente Scolastico               </w:t>
      </w:r>
    </w:p>
    <w:p w:rsidR="00962D9C" w:rsidRDefault="00A26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62D9C">
          <w:headerReference w:type="default" r:id="rId17"/>
          <w:footerReference w:type="even" r:id="rId18"/>
          <w:footerReference w:type="default" r:id="rId19"/>
          <w:pgSz w:w="11906" w:h="16838"/>
          <w:pgMar w:top="1418" w:right="1134" w:bottom="1134" w:left="993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Dott. Mario Veca</w:t>
      </w:r>
    </w:p>
    <w:p w:rsidR="00962D9C" w:rsidRDefault="00A260E6">
      <w:pPr>
        <w:spacing w:after="0"/>
        <w:ind w:left="623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Al Titolare del trattamento dei dati</w:t>
      </w:r>
    </w:p>
    <w:p w:rsidR="00962D9C" w:rsidRDefault="00A260E6">
      <w:pPr>
        <w:spacing w:after="0"/>
        <w:ind w:left="623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Dirigente Scolastico</w:t>
      </w:r>
    </w:p>
    <w:p w:rsidR="00962D9C" w:rsidRDefault="00A260E6">
      <w:pPr>
        <w:spacing w:after="0"/>
        <w:ind w:left="5954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Liceo Scientifico “Benedetto Croce” Palermo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62D9C" w:rsidRDefault="00A260E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Presa visione /accettazione dell’informativa alunni e tutori per il trattamento dei dati personali</w:t>
      </w:r>
    </w:p>
    <w:p w:rsidR="00962D9C" w:rsidRDefault="00A260E6">
      <w:pPr>
        <w:ind w:right="-41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Il/la sottoscritto/a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genitore/tutore legale nato/a  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62D9C" w:rsidRDefault="00A260E6">
      <w:pPr>
        <w:ind w:right="-34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il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residente 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via/piazza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A260E6">
      <w:pPr>
        <w:ind w:right="-346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Tel.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domicilio (se diverso dalla residenza)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A260E6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Email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A260E6">
      <w:pPr>
        <w:ind w:right="-41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Il/la sottoscritto/a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genitore/tutore legale nato/a  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62D9C" w:rsidRDefault="00A260E6">
      <w:pPr>
        <w:ind w:right="-34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il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residente 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via/piazza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A260E6">
      <w:pPr>
        <w:ind w:right="-346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Tel.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domicilio (se diverso dalla residenza)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A260E6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Email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A260E6">
      <w:pPr>
        <w:ind w:right="-3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Titolari della responsabilità genitoriale; dell'alunna/o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A260E6">
      <w:pPr>
        <w:ind w:right="-3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In alternativa (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se alunno maggiorenne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), il/la sottoscritta/o,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A260E6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nata/o a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il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iscritta/o alla classe __ ___ sez. _______ dell’Istituto, per l'anno </w:t>
      </w:r>
    </w:p>
    <w:p w:rsidR="00962D9C" w:rsidRDefault="00A260E6">
      <w:pPr>
        <w:ind w:right="-3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scolastico 20___/20___ residente 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via/piazza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A260E6">
      <w:pPr>
        <w:ind w:right="-346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Tel.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Email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-4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62D9C" w:rsidRDefault="00A260E6">
      <w:pPr>
        <w:ind w:right="-4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DICHIARA/DICHIARANO</w:t>
      </w:r>
    </w:p>
    <w:p w:rsidR="00962D9C" w:rsidRDefault="00A260E6">
      <w:pPr>
        <w:spacing w:before="10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avere acquisito in data odierna le informazi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oni relative a “informativa famiglie” e “informativa alunni e tutori per il trattamento dei dati personali”, fornite dal titolare ai sensi dell’Art. 13 del Regolamento 2016/679 e reperibile nella sezione Privacy del sito WEB dell’Istituto al link: </w:t>
      </w:r>
      <w:hyperlink r:id="rId2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https://netcrm.netsenseweb.com/scuola/privacy/netsense/PAPS100008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e nella sezione Modulistica del siti WEB “Iscrizioni 2025/2026”</w:t>
      </w:r>
    </w:p>
    <w:p w:rsidR="00962D9C" w:rsidRDefault="00A260E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21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https://www.liceocroce.edu.it/croce/index.php/modulistica/2-pagine-e-contenuti/2729-iscrizioni-2024-2025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e di accettarle.</w:t>
      </w:r>
    </w:p>
    <w:p w:rsidR="00962D9C" w:rsidRDefault="00A260E6">
      <w:pPr>
        <w:spacing w:before="100"/>
        <w:ind w:right="-4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AUTORIZZA/A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UTORIZZANO</w:t>
      </w:r>
    </w:p>
    <w:p w:rsidR="00962D9C" w:rsidRDefault="00A260E6">
      <w:pPr>
        <w:spacing w:before="100"/>
        <w:ind w:right="-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l’Istituto alla creazione del profilo utente per l’alunno secondo le modalità indicate nella suddetta informativa.</w:t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right="-427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62D9C" w:rsidRDefault="00A260E6">
      <w:pPr>
        <w:tabs>
          <w:tab w:val="left" w:pos="1876"/>
          <w:tab w:val="left" w:pos="2233"/>
          <w:tab w:val="left" w:pos="6473"/>
          <w:tab w:val="left" w:pos="9708"/>
        </w:tabs>
        <w:spacing w:before="87"/>
        <w:ind w:right="-5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Firma gen.1/maggiorenne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Firma gen.2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962D9C" w:rsidRDefault="00962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right="-4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62D9C" w:rsidRDefault="00A260E6">
      <w:pPr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 data l’impossibilità di ottenere la firma congiunta di entrambi i genitori, consapevole delle conseguenze amministrative e penali per chi rilasci dichiarazioni non corrispondenti a verità ai sensi del DPR 445/2000, dichiara di aver effettuato la scelta i</w:t>
      </w:r>
      <w:r>
        <w:rPr>
          <w:rFonts w:ascii="Times New Roman" w:eastAsia="Times New Roman" w:hAnsi="Times New Roman" w:cs="Times New Roman"/>
          <w:sz w:val="20"/>
          <w:szCs w:val="20"/>
        </w:rPr>
        <w:t>n osservanza delle disposizioni sulla responsabilità genitoriale di cui agli artt. 316, 337 ter e 337 quater del codice civile.</w:t>
      </w:r>
    </w:p>
    <w:p w:rsidR="00962D9C" w:rsidRDefault="00A260E6">
      <w:pPr>
        <w:tabs>
          <w:tab w:val="left" w:pos="1976"/>
          <w:tab w:val="left" w:pos="2233"/>
          <w:tab w:val="left" w:pos="6392"/>
        </w:tabs>
        <w:spacing w:before="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Firma del genitore/tutore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962D9C" w:rsidRDefault="00962D9C">
      <w:pPr>
        <w:spacing w:after="0"/>
        <w:ind w:left="109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</w:rPr>
      </w:pPr>
    </w:p>
    <w:p w:rsidR="00962D9C" w:rsidRDefault="00A260E6">
      <w:pPr>
        <w:spacing w:before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</w:rPr>
        <w:t>Allegare i Documenti di Identità</w:t>
      </w:r>
    </w:p>
    <w:sectPr w:rsidR="00962D9C">
      <w:pgSz w:w="11906" w:h="16838"/>
      <w:pgMar w:top="1134" w:right="1134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E6" w:rsidRDefault="00A260E6">
      <w:pPr>
        <w:spacing w:after="0" w:line="240" w:lineRule="auto"/>
      </w:pPr>
      <w:r>
        <w:separator/>
      </w:r>
    </w:p>
  </w:endnote>
  <w:endnote w:type="continuationSeparator" w:id="0">
    <w:p w:rsidR="00A260E6" w:rsidRDefault="00A2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C" w:rsidRDefault="00A2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62D9C" w:rsidRDefault="00962D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C" w:rsidRDefault="00A2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C7DD4">
      <w:rPr>
        <w:color w:val="000000"/>
      </w:rPr>
      <w:fldChar w:fldCharType="separate"/>
    </w:r>
    <w:r w:rsidR="004C7DD4">
      <w:rPr>
        <w:noProof/>
        <w:color w:val="000000"/>
      </w:rPr>
      <w:t>1</w:t>
    </w:r>
    <w:r>
      <w:rPr>
        <w:color w:val="000000"/>
      </w:rPr>
      <w:fldChar w:fldCharType="end"/>
    </w:r>
  </w:p>
  <w:p w:rsidR="00962D9C" w:rsidRDefault="00962D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E6" w:rsidRDefault="00A260E6">
      <w:pPr>
        <w:spacing w:after="0" w:line="240" w:lineRule="auto"/>
      </w:pPr>
      <w:r>
        <w:separator/>
      </w:r>
    </w:p>
  </w:footnote>
  <w:footnote w:type="continuationSeparator" w:id="0">
    <w:p w:rsidR="00A260E6" w:rsidRDefault="00A2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C" w:rsidRDefault="00A260E6">
    <w:pPr>
      <w:tabs>
        <w:tab w:val="center" w:pos="4819"/>
        <w:tab w:val="right" w:pos="9638"/>
      </w:tabs>
      <w:spacing w:after="0" w:line="240" w:lineRule="auto"/>
      <w:ind w:left="-454" w:firstLine="1020"/>
      <w:jc w:val="center"/>
      <w:rPr>
        <w:color w:val="000000"/>
      </w:rPr>
    </w:pPr>
    <w:r>
      <w:rPr>
        <w:noProof/>
        <w:lang w:val="it-IT"/>
      </w:rPr>
      <w:drawing>
        <wp:inline distT="0" distB="0" distL="0" distR="0">
          <wp:extent cx="5548475" cy="1257300"/>
          <wp:effectExtent l="0" t="0" r="0" b="0"/>
          <wp:docPr id="6158801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847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BB6"/>
    <w:multiLevelType w:val="multilevel"/>
    <w:tmpl w:val="10085492"/>
    <w:lvl w:ilvl="0">
      <w:numFmt w:val="bullet"/>
      <w:lvlText w:val="❑"/>
      <w:lvlJc w:val="left"/>
      <w:pPr>
        <w:ind w:left="154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EC02FE"/>
    <w:multiLevelType w:val="multilevel"/>
    <w:tmpl w:val="EF60F4FC"/>
    <w:lvl w:ilvl="0">
      <w:start w:val="1"/>
      <w:numFmt w:val="decimal"/>
      <w:lvlText w:val="%1"/>
      <w:lvlJc w:val="left"/>
      <w:pPr>
        <w:ind w:left="297" w:hanging="18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❑"/>
      <w:lvlJc w:val="left"/>
      <w:pPr>
        <w:ind w:left="456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460" w:hanging="284"/>
      </w:pPr>
    </w:lvl>
    <w:lvl w:ilvl="3">
      <w:numFmt w:val="bullet"/>
      <w:lvlText w:val="•"/>
      <w:lvlJc w:val="left"/>
      <w:pPr>
        <w:ind w:left="1650" w:hanging="284"/>
      </w:pPr>
    </w:lvl>
    <w:lvl w:ilvl="4">
      <w:numFmt w:val="bullet"/>
      <w:lvlText w:val="•"/>
      <w:lvlJc w:val="left"/>
      <w:pPr>
        <w:ind w:left="2841" w:hanging="284"/>
      </w:pPr>
    </w:lvl>
    <w:lvl w:ilvl="5">
      <w:numFmt w:val="bullet"/>
      <w:lvlText w:val="•"/>
      <w:lvlJc w:val="left"/>
      <w:pPr>
        <w:ind w:left="4031" w:hanging="283"/>
      </w:pPr>
    </w:lvl>
    <w:lvl w:ilvl="6">
      <w:numFmt w:val="bullet"/>
      <w:lvlText w:val="•"/>
      <w:lvlJc w:val="left"/>
      <w:pPr>
        <w:ind w:left="5222" w:hanging="283"/>
      </w:pPr>
    </w:lvl>
    <w:lvl w:ilvl="7">
      <w:numFmt w:val="bullet"/>
      <w:lvlText w:val="•"/>
      <w:lvlJc w:val="left"/>
      <w:pPr>
        <w:ind w:left="6412" w:hanging="283"/>
      </w:pPr>
    </w:lvl>
    <w:lvl w:ilvl="8">
      <w:numFmt w:val="bullet"/>
      <w:lvlText w:val="•"/>
      <w:lvlJc w:val="left"/>
      <w:pPr>
        <w:ind w:left="7603" w:hanging="284"/>
      </w:pPr>
    </w:lvl>
  </w:abstractNum>
  <w:abstractNum w:abstractNumId="2">
    <w:nsid w:val="60597612"/>
    <w:multiLevelType w:val="multilevel"/>
    <w:tmpl w:val="B55C1C4A"/>
    <w:lvl w:ilvl="0">
      <w:numFmt w:val="bullet"/>
      <w:lvlText w:val="❑"/>
      <w:lvlJc w:val="left"/>
      <w:pPr>
        <w:ind w:left="154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2D9C"/>
    <w:rsid w:val="004C7DD4"/>
    <w:rsid w:val="00962D9C"/>
    <w:rsid w:val="00A2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uiPriority w:val="9"/>
    <w:rsid w:val="00975B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link w:val="CorpotestoCarattere"/>
    <w:uiPriority w:val="1"/>
    <w:qFormat/>
    <w:rsid w:val="00975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B8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0">
    <w:name w:val="Table Normal"/>
    <w:uiPriority w:val="2"/>
    <w:semiHidden/>
    <w:unhideWhenUsed/>
    <w:qFormat/>
    <w:rsid w:val="00975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975B8A"/>
    <w:pPr>
      <w:widowControl w:val="0"/>
      <w:autoSpaceDE w:val="0"/>
      <w:autoSpaceDN w:val="0"/>
      <w:spacing w:after="0" w:line="240" w:lineRule="auto"/>
      <w:ind w:left="128"/>
      <w:jc w:val="center"/>
    </w:pPr>
    <w:rPr>
      <w:rFonts w:ascii="Times New Roman" w:eastAsia="Times New Roman" w:hAnsi="Times New Roman" w:cs="Times New Roman"/>
      <w:lang w:val="en-US"/>
    </w:rPr>
  </w:style>
  <w:style w:type="character" w:styleId="Enfasigrassetto">
    <w:name w:val="Strong"/>
    <w:basedOn w:val="Carpredefinitoparagrafo"/>
    <w:uiPriority w:val="22"/>
    <w:qFormat/>
    <w:rsid w:val="00384ECD"/>
    <w:rPr>
      <w:b/>
      <w:bCs/>
    </w:rPr>
  </w:style>
  <w:style w:type="paragraph" w:styleId="Paragrafoelenco">
    <w:name w:val="List Paragraph"/>
    <w:uiPriority w:val="34"/>
    <w:qFormat/>
    <w:rsid w:val="00384E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3B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3BC5"/>
    <w:rPr>
      <w:color w:val="605E5C"/>
      <w:shd w:val="clear" w:color="auto" w:fill="E1DFDD"/>
    </w:rPr>
  </w:style>
  <w:style w:type="paragraph" w:styleId="Intestazione">
    <w:name w:val="header"/>
    <w:link w:val="IntestazioneCarattere"/>
    <w:uiPriority w:val="99"/>
    <w:unhideWhenUsed/>
    <w:rsid w:val="00127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09F"/>
  </w:style>
  <w:style w:type="paragraph" w:styleId="Pidipagina">
    <w:name w:val="footer"/>
    <w:link w:val="PidipaginaCarattere"/>
    <w:uiPriority w:val="99"/>
    <w:unhideWhenUsed/>
    <w:rsid w:val="00127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09F"/>
  </w:style>
  <w:style w:type="paragraph" w:styleId="NormaleWeb">
    <w:name w:val="Normal (Web)"/>
    <w:uiPriority w:val="99"/>
    <w:unhideWhenUsed/>
    <w:rsid w:val="00C22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03470E"/>
  </w:style>
  <w:style w:type="character" w:styleId="Rimandocommento">
    <w:name w:val="annotation reference"/>
    <w:basedOn w:val="Carpredefinitoparagrafo"/>
    <w:uiPriority w:val="99"/>
    <w:semiHidden/>
    <w:unhideWhenUsed/>
    <w:rsid w:val="00A64BD2"/>
    <w:rPr>
      <w:sz w:val="16"/>
      <w:szCs w:val="16"/>
    </w:rPr>
  </w:style>
  <w:style w:type="paragraph" w:styleId="Testocommento">
    <w:name w:val="annotation text"/>
    <w:link w:val="TestocommentoCarattere"/>
    <w:uiPriority w:val="99"/>
    <w:semiHidden/>
    <w:unhideWhenUsed/>
    <w:rsid w:val="00A64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BD2"/>
    <w:rPr>
      <w:b/>
      <w:bCs/>
      <w:sz w:val="20"/>
      <w:szCs w:val="20"/>
    </w:rPr>
  </w:style>
  <w:style w:type="paragraph" w:styleId="Testofumetto">
    <w:name w:val="Balloon Text"/>
    <w:link w:val="TestofumettoCarattere"/>
    <w:uiPriority w:val="99"/>
    <w:semiHidden/>
    <w:unhideWhenUsed/>
    <w:rsid w:val="00A6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BD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6E6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1C1997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453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uiPriority w:val="9"/>
    <w:rsid w:val="00975B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link w:val="CorpotestoCarattere"/>
    <w:uiPriority w:val="1"/>
    <w:qFormat/>
    <w:rsid w:val="00975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B8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0">
    <w:name w:val="Table Normal"/>
    <w:uiPriority w:val="2"/>
    <w:semiHidden/>
    <w:unhideWhenUsed/>
    <w:qFormat/>
    <w:rsid w:val="00975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975B8A"/>
    <w:pPr>
      <w:widowControl w:val="0"/>
      <w:autoSpaceDE w:val="0"/>
      <w:autoSpaceDN w:val="0"/>
      <w:spacing w:after="0" w:line="240" w:lineRule="auto"/>
      <w:ind w:left="128"/>
      <w:jc w:val="center"/>
    </w:pPr>
    <w:rPr>
      <w:rFonts w:ascii="Times New Roman" w:eastAsia="Times New Roman" w:hAnsi="Times New Roman" w:cs="Times New Roman"/>
      <w:lang w:val="en-US"/>
    </w:rPr>
  </w:style>
  <w:style w:type="character" w:styleId="Enfasigrassetto">
    <w:name w:val="Strong"/>
    <w:basedOn w:val="Carpredefinitoparagrafo"/>
    <w:uiPriority w:val="22"/>
    <w:qFormat/>
    <w:rsid w:val="00384ECD"/>
    <w:rPr>
      <w:b/>
      <w:bCs/>
    </w:rPr>
  </w:style>
  <w:style w:type="paragraph" w:styleId="Paragrafoelenco">
    <w:name w:val="List Paragraph"/>
    <w:uiPriority w:val="34"/>
    <w:qFormat/>
    <w:rsid w:val="00384E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3B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3BC5"/>
    <w:rPr>
      <w:color w:val="605E5C"/>
      <w:shd w:val="clear" w:color="auto" w:fill="E1DFDD"/>
    </w:rPr>
  </w:style>
  <w:style w:type="paragraph" w:styleId="Intestazione">
    <w:name w:val="header"/>
    <w:link w:val="IntestazioneCarattere"/>
    <w:uiPriority w:val="99"/>
    <w:unhideWhenUsed/>
    <w:rsid w:val="00127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09F"/>
  </w:style>
  <w:style w:type="paragraph" w:styleId="Pidipagina">
    <w:name w:val="footer"/>
    <w:link w:val="PidipaginaCarattere"/>
    <w:uiPriority w:val="99"/>
    <w:unhideWhenUsed/>
    <w:rsid w:val="00127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09F"/>
  </w:style>
  <w:style w:type="paragraph" w:styleId="NormaleWeb">
    <w:name w:val="Normal (Web)"/>
    <w:uiPriority w:val="99"/>
    <w:unhideWhenUsed/>
    <w:rsid w:val="00C22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03470E"/>
  </w:style>
  <w:style w:type="character" w:styleId="Rimandocommento">
    <w:name w:val="annotation reference"/>
    <w:basedOn w:val="Carpredefinitoparagrafo"/>
    <w:uiPriority w:val="99"/>
    <w:semiHidden/>
    <w:unhideWhenUsed/>
    <w:rsid w:val="00A64BD2"/>
    <w:rPr>
      <w:sz w:val="16"/>
      <w:szCs w:val="16"/>
    </w:rPr>
  </w:style>
  <w:style w:type="paragraph" w:styleId="Testocommento">
    <w:name w:val="annotation text"/>
    <w:link w:val="TestocommentoCarattere"/>
    <w:uiPriority w:val="99"/>
    <w:semiHidden/>
    <w:unhideWhenUsed/>
    <w:rsid w:val="00A64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BD2"/>
    <w:rPr>
      <w:b/>
      <w:bCs/>
      <w:sz w:val="20"/>
      <w:szCs w:val="20"/>
    </w:rPr>
  </w:style>
  <w:style w:type="paragraph" w:styleId="Testofumetto">
    <w:name w:val="Balloon Text"/>
    <w:link w:val="TestofumettoCarattere"/>
    <w:uiPriority w:val="99"/>
    <w:semiHidden/>
    <w:unhideWhenUsed/>
    <w:rsid w:val="00A6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BD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6E6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1C1997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453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liceocroce.edu.it/croce/index.php/modulistica/2-pagine-e-contenuti/2729-iscrizioni-2024-2025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aps100008@istruzion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etsenseweb.com/it/" TargetMode="External"/><Relationship Id="rId20" Type="http://schemas.openxmlformats.org/officeDocument/2006/relationships/hyperlink" Target="https://netcrm.netsenseweb.com/scuola/privacy/netsense/PAPS1000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info@netsenseweb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gosoft.it/area-programmi/privacy/privacy.php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hPDXnrNlSUcCKJ/AMlspS5OWw==">CgMxLjAyDmguM2JtbWs0Z3YxaTM3OAByITEwTk96SU5OVks1OURGWlZ6VFJxM3JHVzJBeTctUmJTVw==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</dc:creator>
  <cp:lastModifiedBy>LiceoCroce</cp:lastModifiedBy>
  <cp:revision>2</cp:revision>
  <dcterms:created xsi:type="dcterms:W3CDTF">2025-07-04T10:11:00Z</dcterms:created>
  <dcterms:modified xsi:type="dcterms:W3CDTF">2025-07-04T10:11:00Z</dcterms:modified>
</cp:coreProperties>
</file>